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160" w:line="259" w:lineRule="auto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05-0465/1302/2024</w:t>
      </w:r>
    </w:p>
    <w:p>
      <w:pPr>
        <w:spacing w:before="0" w:after="160" w:line="259" w:lineRule="auto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УИД 86MS0006-01-2024-001292-68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>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предусмотренном частью ч.4 ст. 12.15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Миннегалиев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Ринат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Габделнурович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9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6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40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февраля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</w:t>
      </w:r>
      <w:r>
        <w:rPr>
          <w:rFonts w:ascii="Times New Roman" w:eastAsia="Times New Roman" w:hAnsi="Times New Roman" w:cs="Times New Roman"/>
          <w:sz w:val="26"/>
          <w:szCs w:val="26"/>
        </w:rPr>
        <w:t>года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10 </w:t>
      </w:r>
      <w:r>
        <w:rPr>
          <w:rFonts w:ascii="Times New Roman" w:eastAsia="Times New Roman" w:hAnsi="Times New Roman" w:cs="Times New Roman"/>
          <w:sz w:val="26"/>
          <w:szCs w:val="26"/>
        </w:rPr>
        <w:t>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22 </w:t>
      </w:r>
      <w:r>
        <w:rPr>
          <w:rFonts w:ascii="Times New Roman" w:eastAsia="Times New Roman" w:hAnsi="Times New Roman" w:cs="Times New Roman"/>
          <w:sz w:val="26"/>
          <w:szCs w:val="26"/>
        </w:rPr>
        <w:t>мин. водитель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Миннегалиев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Р.Г. </w:t>
      </w:r>
      <w:r>
        <w:rPr>
          <w:rFonts w:ascii="Times New Roman" w:eastAsia="Times New Roman" w:hAnsi="Times New Roman" w:cs="Times New Roman"/>
          <w:sz w:val="26"/>
          <w:szCs w:val="26"/>
        </w:rPr>
        <w:t>управляя транспортным средством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MakeModelgrp-28rplc-19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9rplc-20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768 км. автодороги Тюмень-Тобольск-Ханты-Мансийск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обгоне впереди идущего транспортного средства,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нарушение требований пункта 1.3 Правил дорожного движения в зоне действия дорожного знака 3.20 "Обгон запрещен"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выехал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полосу, предназначенную для встречного движения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Миннегалиев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оставлен протокол об административном правонарушении, предусмотренном ч.4 ст.12.15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Миннегалиев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Миннегалиев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>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9.1(1)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1.3, или разметкой 1.11, прерывистая линия которой расположена слева.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приложению 1 к Правилам дорожного движения Российской Федерации дорожный знак 3.20 "Обгон запрещен" означает, что запрещается обгон всех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Линия горизонтальной разметки 1.1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Правилами дорожного движения установлен запрет на ее пересечение.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Административная ответственность по ч. 4 ст. 12.15 Кодекса Российской Федерации об административных правонарушениях наступает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выезда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Миннегалиев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нарушение Правил дорожного движения Российской Федерации на полосу, предназначенную для встречного движения, сомнений не вызывает.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Совершение административного правонарушения и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Миннегалиев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подтверждается собранными по делу доказательствами: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86 ХМ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90054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.02.2024 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схемой (дислокацией разметки и дорожных знаков)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объяснениями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Миннегалиева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сведениями о принадлежности транспортного средства,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пределением о передаче протокола об административном правонарушении и других материалов дела на рассмотрение по подведомственности, определением о передаче дела мировому судье по месту жительства, сведениями из информацио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ной базы данных органов полиции</w:t>
      </w:r>
      <w:r>
        <w:rPr>
          <w:rFonts w:ascii="Times New Roman" w:eastAsia="Times New Roman" w:hAnsi="Times New Roman" w:cs="Times New Roman"/>
          <w:sz w:val="26"/>
          <w:szCs w:val="26"/>
        </w:rPr>
        <w:t>, видеозаписью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другими доказательствами.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Миннегалиева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Р.Г.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удья квалифицирует по ч. 4 ст. 12.15 КоАП РФ – выезд в нарушение Правил дорожного движения на полосу, предназначенную для встречного движения.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Назначая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Миннегалиев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Р.Г.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наказание, смягчающими административную ответственность обстоятельствами, исходя из содержания ст.4.2 КоАП РФ и материалов дела является: признание вины, раскаяние в содеянном.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материалах дела имеются сведения о привлечении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Миннегалиева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Р.Г.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анее к административной ответственности по 12 главе КоАП РФ. Постановления обжалованы не были, вступили в законную силу. Штрафы уплачены.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повторное совершение однородного правонарушения, когда лицо привлекалось к административной ответственности и срок, установленный ст.4.6 КоАП РФ, не истек.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Сроки давности привлечения к административной ответственности, установленного ч.1 ст.4.5 КоАП РФ для данной категории дел не истекли.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4 статьи 12.15 Кодекса Российской Федерации об административных правонарушениях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Миннегалиев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Р.Г.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данные о его личности.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связи с чем, суд считает необходимым назначить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Миннегалиев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Р.Г.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аказание в виде административного штрафа в размере 5000 руб., что предусмотрено санкцией ч. 4 ст.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12.15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 считает, что такое наказание будет являться разумным, справедливым и соразмерным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назначения наказания с учетом положений ч.2.2 ст. 4.1 КоАП РФ судья не усматривает.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Миннегалиева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Рината </w:t>
      </w:r>
      <w:r>
        <w:rPr>
          <w:rFonts w:ascii="Times New Roman" w:eastAsia="Times New Roman" w:hAnsi="Times New Roman" w:cs="Times New Roman"/>
          <w:sz w:val="26"/>
          <w:szCs w:val="26"/>
        </w:rPr>
        <w:t>Габделнуровича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4 ст. 12.15 Кодекса Российской Федерации об административных правонарушениях, и назначить ему наказание в виде административного штрафа в размере 5 000 (пяти тысяч)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Разъяснить, что при уплате административного штрафа лицом, привлеченным к административной ответственности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штрафа, то есть в размере 2500 (двух тысяч пятисот)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необходимо перечислить на следующие реквизиты: номер счета получателя платежа 03100643000000018700 в РКЦ г. Ханты-Мансийска; БИК 007162163; ОКТМО 718</w:t>
      </w:r>
      <w:r>
        <w:rPr>
          <w:rFonts w:ascii="Times New Roman" w:eastAsia="Times New Roman" w:hAnsi="Times New Roman" w:cs="Times New Roman"/>
          <w:sz w:val="26"/>
          <w:szCs w:val="26"/>
        </w:rPr>
        <w:t>19000</w:t>
      </w:r>
      <w:r>
        <w:rPr>
          <w:rFonts w:ascii="Times New Roman" w:eastAsia="Times New Roman" w:hAnsi="Times New Roman" w:cs="Times New Roman"/>
          <w:sz w:val="26"/>
          <w:szCs w:val="26"/>
        </w:rPr>
        <w:t>; ИНН 8601010390; КПП 8601 01 001; КБК 188 116 011 230 1000 1140. Получатель: УФК по ХМАО-Югре (УМВД России по ХМАО-Югре, адрес получателя: ул. Ленина, д.55, г. Ханты-Мансийск, ХМАО-Югра, 628000), УИН: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188104862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>910203304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(присво</w:t>
      </w:r>
      <w:r>
        <w:rPr>
          <w:rFonts w:ascii="Times New Roman" w:eastAsia="Times New Roman" w:hAnsi="Times New Roman" w:cs="Times New Roman"/>
          <w:sz w:val="26"/>
          <w:szCs w:val="26"/>
        </w:rPr>
        <w:t>енный получателем платежа).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г.п.Белый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Яр, </w:t>
      </w: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>, 3 судебный участок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Сургутского судебного района ХМАО-Югры.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 или 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копии постановления.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 w:line="36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Е.Н. Михайлова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9rplc-8">
    <w:name w:val="cat-ExternalSystemDefined grp-39 rplc-8"/>
    <w:basedOn w:val="DefaultParagraphFont"/>
  </w:style>
  <w:style w:type="character" w:customStyle="1" w:styleId="cat-PassportDatagrp-26rplc-9">
    <w:name w:val="cat-PassportData grp-26 rplc-9"/>
    <w:basedOn w:val="DefaultParagraphFont"/>
  </w:style>
  <w:style w:type="character" w:customStyle="1" w:styleId="cat-UserDefinedgrp-40rplc-11">
    <w:name w:val="cat-UserDefined grp-40 rplc-11"/>
    <w:basedOn w:val="DefaultParagraphFont"/>
  </w:style>
  <w:style w:type="character" w:customStyle="1" w:styleId="cat-CarMakeModelgrp-28rplc-19">
    <w:name w:val="cat-CarMakeModel grp-28 rplc-19"/>
    <w:basedOn w:val="DefaultParagraphFont"/>
  </w:style>
  <w:style w:type="character" w:customStyle="1" w:styleId="cat-CarNumbergrp-29rplc-20">
    <w:name w:val="cat-CarNumber grp-29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